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b w:val="1"/>
          <w:sz w:val="8"/>
          <w:szCs w:val="8"/>
        </w:rPr>
        <w:drawing>
          <wp:anchor allowOverlap="1" behindDoc="0" distB="152400" distT="152400" distL="152400" distR="152400" hidden="0" layoutInCell="1" locked="0" relativeHeight="0" simplePos="0">
            <wp:simplePos x="0" y="0"/>
            <wp:positionH relativeFrom="margin">
              <wp:posOffset>-601343</wp:posOffset>
            </wp:positionH>
            <wp:positionV relativeFrom="page">
              <wp:posOffset>-47624</wp:posOffset>
            </wp:positionV>
            <wp:extent cx="1587500" cy="1270000"/>
            <wp:effectExtent b="0" l="0" r="0" t="0"/>
            <wp:wrapNone/>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87500" cy="1270000"/>
                    </a:xfrm>
                    <a:prstGeom prst="rect"/>
                    <a:ln/>
                  </pic:spPr>
                </pic:pic>
              </a:graphicData>
            </a:graphic>
          </wp:anchor>
        </w:drawing>
      </w:r>
      <w:r w:rsidDel="00000000" w:rsidR="00000000" w:rsidRPr="00000000">
        <w:rPr>
          <w:b w:val="1"/>
          <w:sz w:val="8"/>
          <w:szCs w:val="8"/>
        </w:rPr>
        <mc:AlternateContent>
          <mc:Choice Requires="wpg">
            <w:drawing>
              <wp:anchor allowOverlap="1" behindDoc="0" distB="152400" distT="152400" distL="152400" distR="152400" hidden="0" layoutInCell="1" locked="0" relativeHeight="0" simplePos="0">
                <wp:simplePos x="0" y="0"/>
                <wp:positionH relativeFrom="page">
                  <wp:posOffset>661670</wp:posOffset>
                </wp:positionH>
                <wp:positionV relativeFrom="page">
                  <wp:posOffset>33338</wp:posOffset>
                </wp:positionV>
                <wp:extent cx="7451725" cy="1279525"/>
                <wp:effectExtent b="0" l="0" r="0" t="0"/>
                <wp:wrapSquare wrapText="bothSides" distB="152400" distT="152400" distL="152400" distR="152400"/>
                <wp:docPr id="2" name=""/>
                <a:graphic>
                  <a:graphicData uri="http://schemas.microsoft.com/office/word/2010/wordprocessingShape">
                    <wps:wsp>
                      <wps:cNvSpPr/>
                      <wps:cNvPr id="3" name="Shape 3"/>
                      <wps:spPr>
                        <a:xfrm>
                          <a:off x="1624900" y="3145000"/>
                          <a:ext cx="7442200" cy="1270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althazar" w:cs="Balthazar" w:eastAsia="Balthazar" w:hAnsi="Balthazar"/>
                                <w:b w:val="1"/>
                                <w:i w:val="0"/>
                                <w:smallCaps w:val="0"/>
                                <w:strike w:val="0"/>
                                <w:color w:val="fefb40"/>
                                <w:sz w:val="60"/>
                                <w:vertAlign w:val="baseline"/>
                              </w:rPr>
                              <w:t xml:space="preserve">          </w:t>
                            </w:r>
                            <w:r w:rsidDel="00000000" w:rsidR="00000000" w:rsidRPr="00000000">
                              <w:rPr>
                                <w:rFonts w:ascii="Balthazar" w:cs="Balthazar" w:eastAsia="Balthazar" w:hAnsi="Balthazar"/>
                                <w:b w:val="1"/>
                                <w:i w:val="0"/>
                                <w:smallCaps w:val="0"/>
                                <w:strike w:val="0"/>
                                <w:color w:val="fefb40"/>
                                <w:sz w:val="72"/>
                                <w:vertAlign w:val="baseline"/>
                              </w:rPr>
                              <w:t xml:space="preserve">Godinez Fundamental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althazar" w:cs="Balthazar" w:eastAsia="Balthazar" w:hAnsi="Balthazar"/>
                                <w:b w:val="1"/>
                                <w:i w:val="0"/>
                                <w:smallCaps w:val="0"/>
                                <w:strike w:val="0"/>
                                <w:color w:val="fefb40"/>
                                <w:sz w:val="72"/>
                                <w:vertAlign w:val="baseline"/>
                              </w:rPr>
                            </w:r>
                            <w:r w:rsidDel="00000000" w:rsidR="00000000" w:rsidRPr="00000000">
                              <w:rPr>
                                <w:rFonts w:ascii="Balthazar" w:cs="Balthazar" w:eastAsia="Balthazar" w:hAnsi="Balthazar"/>
                                <w:b w:val="1"/>
                                <w:i w:val="0"/>
                                <w:smallCaps w:val="0"/>
                                <w:strike w:val="0"/>
                                <w:color w:val="fefb40"/>
                                <w:sz w:val="72"/>
                                <w:vertAlign w:val="baseline"/>
                              </w:rPr>
                              <w:t xml:space="preserve">                           Physics</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661670</wp:posOffset>
                </wp:positionH>
                <wp:positionV relativeFrom="page">
                  <wp:posOffset>33338</wp:posOffset>
                </wp:positionV>
                <wp:extent cx="7451725" cy="1279525"/>
                <wp:effectExtent b="0" l="0" r="0" t="0"/>
                <wp:wrapSquare wrapText="bothSides" distB="152400" distT="152400" distL="152400" distR="1524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451725" cy="1279525"/>
                        </a:xfrm>
                        <a:prstGeom prst="rect"/>
                        <a:ln/>
                      </pic:spPr>
                    </pic:pic>
                  </a:graphicData>
                </a:graphic>
              </wp:anchor>
            </w:drawing>
          </mc:Fallback>
        </mc:AlternateContent>
      </w:r>
      <w:r w:rsidDel="00000000" w:rsidR="00000000" w:rsidRPr="00000000">
        <w:rPr>
          <w:b w:val="1"/>
          <w:sz w:val="8"/>
          <w:szCs w:val="8"/>
        </w:rPr>
        <mc:AlternateContent>
          <mc:Choice Requires="wpg">
            <w:drawing>
              <wp:anchor allowOverlap="1" behindDoc="0" distB="152400" distT="152400" distL="152400" distR="152400" hidden="0" layoutInCell="1" locked="0" relativeHeight="0" simplePos="0">
                <wp:simplePos x="0" y="0"/>
                <wp:positionH relativeFrom="page">
                  <wp:posOffset>-626426</wp:posOffset>
                </wp:positionH>
                <wp:positionV relativeFrom="page">
                  <wp:posOffset>-66674</wp:posOffset>
                </wp:positionV>
                <wp:extent cx="8420100" cy="1308100"/>
                <wp:effectExtent b="0" l="0" r="0" t="0"/>
                <wp:wrapSquare wrapText="bothSides" distB="152400" distT="152400" distL="152400" distR="152400"/>
                <wp:docPr id="1" name=""/>
                <a:graphic>
                  <a:graphicData uri="http://schemas.microsoft.com/office/word/2010/wordprocessingShape">
                    <wps:wsp>
                      <wps:cNvSpPr/>
                      <wps:cNvPr id="2" name="Shape 2"/>
                      <wps:spPr>
                        <a:xfrm>
                          <a:off x="1142300" y="3132300"/>
                          <a:ext cx="8407400" cy="1295400"/>
                        </a:xfrm>
                        <a:prstGeom prst="rect">
                          <a:avLst/>
                        </a:prstGeom>
                        <a:solidFill>
                          <a:srgbClr val="000000"/>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-626426</wp:posOffset>
                </wp:positionH>
                <wp:positionV relativeFrom="page">
                  <wp:posOffset>-66674</wp:posOffset>
                </wp:positionV>
                <wp:extent cx="8420100" cy="1308100"/>
                <wp:effectExtent b="0" l="0" r="0" t="0"/>
                <wp:wrapSquare wrapText="bothSides" distB="152400" distT="152400" distL="152400" distR="1524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420100" cy="13081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INSTRUCTOR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Mr. Proctor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Physics - Periods 1, 4, and 5</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TEXTBOOK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2006 Prentice Hall Conceptual Physics, by Paul G. Hewitt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COMMUNICATION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you wish to speak or meet with me about your son/daughter, you may send an email message to: </w:t>
      </w:r>
      <w:hyperlink r:id="rId9">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michael.proctor@sausdlearns.net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w:t>
      </w:r>
      <w:hyperlink r:id="rId10">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michael.proctor@sausd.us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district has also started to use a service called ParentSquare. </w:t>
      </w:r>
      <w:hyperlink r:id="rId11">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https://www.parentsquare.com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may also visit my web page that can be found on the Godinez school website:</w:t>
      </w:r>
      <w:hyperlink r:id="rId12">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 https://www.sausd.us/Domain/972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may also request access to the Remind App, as well as to Google Classroom.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Phone: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(714) 433-6600  *During Distance Learning, I will be teaching from home.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TUTORING: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Available Monday - Friday, 8:00 - 9:00 and Monday - Thursday 2:15 - 2:45</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(Some tutoring sessions may not be held due to teacher staff meetings.)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CLASSROOM EXPECTATIONS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student is expected to treat his/her classmates and teacher with respect and courtesy.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students are expected to be in class on time.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listen to, read, and follow all directions carefully.</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respectful of others.  Treat others how you would like to be treated.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MATERIALS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Chromebook/Computer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Textbook and Lab Notebook/Composition book. If using a physical notebook, different colored pens/highlighters, colored pencils, etc. will provide better organization in your notes. There will be an option for a Digital Lab Notebook.</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Scientific Calculator - See link below for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99"/>
            <w:sz w:val="22"/>
            <w:szCs w:val="22"/>
            <w:u w:val="single"/>
            <w:shd w:fill="auto" w:val="clear"/>
            <w:vertAlign w:val="baseline"/>
            <w:rtl w:val="0"/>
          </w:rPr>
          <w:t xml:space="preserve">https://apstudents.collegeboard.org/exam-policies-guidelines/calculator-policies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LAB</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 When on campus, you will be required to wear appropriate safety attire while working in the lab.</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copy of the Laboratory Safety Rules will be given to you.  You must earn a score of 85% on the Safety Test in order to be allowed to participate in any in-class laboratory experience.  Safety will be reinforced in every laboratory experience.  Anyone not observing safety regulations will be removed from the laboratory setting and earn a grade of “0” (zero) for the lab.</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During distance learning, we will be utilizing online and web-based labs, such as Gizmos and PHeT simulations. We will also use labs that can be completed with materials from around the house.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record evidence of their scientific investigations in a lab notebook, either in print or digital format.</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TESTS AND QUIZZES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Quizzes will sometimes be given frequently at the start of the class period consisting of 3-5 questions. These are regarded as practice for working with the material.</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Usually every other week there will be a short concept check quiz consisting of short answer and multiple-choice questions. These quizzes will count in your grade.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chapter tests will be given at the end of every unit. Each test will have several multiple-choice questions and free-response questions.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RESEARCH AND PROJECTS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provided with opportunities to apply their knowledge of Physics concepts to real-world questions or scenarios to help them become scientifically literate citizens.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design, test, and analyze the results of a project of their choosing.  They will research and apply their conclusions to answer their hypotheses.  These projects will be featured in the student’s digital portfolios used in Senior Exit Interviews.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GRADING AND HOMEWORK: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grade in this course is determined by student performance on laboratory work, homework, classwork, and quizzes/tests.  A student’s final grade for the semester is determined by total points from the semester assignments and tests as well the final exam.  The grading scale below will be used to determine your six week grades and semester grades: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Grading Scale:</w:t>
        <w:tab/>
        <w:tab/>
        <w:tab/>
        <w:t xml:space="preserve">Approximate Breakdown:</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ab/>
        <w:t xml:space="preserve">A:  100% - 90%</w:t>
        <w:tab/>
        <w:tab/>
        <w:tab/>
        <w:t xml:space="preserve">50% - Tests/Quizzes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ab/>
        <w:t xml:space="preserve">B:    89% - 80%</w:t>
        <w:tab/>
        <w:tab/>
        <w:tab/>
        <w:t xml:space="preserve">20% - Labs</w:t>
        <w:tab/>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C:    79% - 70%</w:t>
        <w:tab/>
        <w:tab/>
        <w:tab/>
        <w:t xml:space="preserve">20% - Homework/Classwork</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D:    69% - 60%</w:t>
        <w:tab/>
        <w:tab/>
        <w:tab/>
        <w:t xml:space="preserve">10% - Class Participation</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F:     Below 60 %</w:t>
        <w:tab/>
        <w:tab/>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given advanced notice of due dates for lab reports and homework assignments.  Homework is assigned throughout the week and may consist of a reading assignment, a writing assignment, or both.  Homework is meant to reinforce what is studied in class and to assist students in mastering the content standard—it should be taken seriously!  It is the student's responsibility to turn in assignments when they are due.  Late work will be accepted but may be subject to a reduction in points.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MAKE-UP POLICY: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expected to make up all tests, classwork, and labwork missed as a result of  an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excused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absence from school.  It is the responsibility of the student to find out what homework and class assignments were missed, to obtain assignment sheets if needed, and to turn in the work ASAP.  All assignments will be linked on the Weekly Agenda found on Google Classroom.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who fail an exam will be allowed to make up the exam provided that they attend a science department tutoring session or other approved tutoring and/or complete the Exam Analysis.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PARENTS CAN HELP: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students are completing homework and projects and study for tests.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Check students grades online regularly.</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or leave a message for me if you have any questions or concerns.</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above requirements and expectations are designed to provide your child and all other students the excellent learning climate they deserve.  I look forward to meeting you and working with you this year in order to provide the best education possible for your student.</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Thank you!</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Permanent Marker" w:cs="Permanent Marker" w:eastAsia="Permanent Marker" w:hAnsi="Permanent Marker"/>
          <w:b w:val="0"/>
          <w:i w:val="0"/>
          <w:smallCaps w:val="0"/>
          <w:strike w:val="0"/>
          <w:color w:val="000000"/>
          <w:sz w:val="26"/>
          <w:szCs w:val="26"/>
          <w:u w:val="none"/>
          <w:shd w:fill="auto" w:val="clear"/>
          <w:vertAlign w:val="baseline"/>
        </w:rPr>
      </w:pPr>
      <w:r w:rsidDel="00000000" w:rsidR="00000000" w:rsidRPr="00000000">
        <w:rPr>
          <w:rFonts w:ascii="Permanent Marker" w:cs="Permanent Marker" w:eastAsia="Permanent Marker" w:hAnsi="Permanent Marker"/>
          <w:b w:val="0"/>
          <w:i w:val="0"/>
          <w:smallCaps w:val="0"/>
          <w:strike w:val="0"/>
          <w:color w:val="000000"/>
          <w:sz w:val="26"/>
          <w:szCs w:val="26"/>
          <w:u w:val="none"/>
          <w:shd w:fill="auto" w:val="clear"/>
          <w:vertAlign w:val="baseline"/>
          <w:rtl w:val="0"/>
        </w:rPr>
        <w:t xml:space="preserve">Mr. Proctor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Permanent Marker" w:cs="Permanent Marker" w:eastAsia="Permanent Marker" w:hAnsi="Permanent Marke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both"/>
        <w:rPr>
          <w:rFonts w:ascii="Permanent Marker" w:cs="Permanent Marker" w:eastAsia="Permanent Marker" w:hAnsi="Permanent Marke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I/we have read, understand, and will follow the course requirements and expectations for Physics.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Student Name _____________________ Student Signature and Date _________________________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Parent/Guardian Signature and Date _______________________________________________________</w:t>
      </w:r>
    </w:p>
    <w:sectPr>
      <w:headerReference r:id="rId14" w:type="default"/>
      <w:footerReference r:id="rId15" w:type="default"/>
      <w:pgSz w:h="15840" w:w="12240"/>
      <w:pgMar w:bottom="547" w:top="547" w:left="907" w:right="720" w:header="267" w:footer="2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Permanent Mark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73" w:hanging="360"/>
      </w:pPr>
      <w:rPr>
        <w:smallCaps w:val="0"/>
        <w:strike w:val="0"/>
        <w:color w:val="000000"/>
        <w:shd w:fill="auto" w:val="clear"/>
        <w:vertAlign w:val="baseline"/>
      </w:rPr>
    </w:lvl>
    <w:lvl w:ilvl="1">
      <w:start w:val="1"/>
      <w:numFmt w:val="lowerLetter"/>
      <w:lvlText w:val="%2."/>
      <w:lvlJc w:val="left"/>
      <w:pPr>
        <w:ind w:left="1793" w:hanging="360"/>
      </w:pPr>
      <w:rPr>
        <w:smallCaps w:val="0"/>
        <w:strike w:val="0"/>
        <w:color w:val="000000"/>
        <w:shd w:fill="auto" w:val="clear"/>
        <w:vertAlign w:val="baseline"/>
      </w:rPr>
    </w:lvl>
    <w:lvl w:ilvl="2">
      <w:start w:val="1"/>
      <w:numFmt w:val="lowerRoman"/>
      <w:lvlText w:val="%3."/>
      <w:lvlJc w:val="left"/>
      <w:pPr>
        <w:ind w:left="2513" w:hanging="340"/>
      </w:pPr>
      <w:rPr>
        <w:smallCaps w:val="0"/>
        <w:strike w:val="0"/>
        <w:color w:val="000000"/>
        <w:shd w:fill="auto" w:val="clear"/>
        <w:vertAlign w:val="baseline"/>
      </w:rPr>
    </w:lvl>
    <w:lvl w:ilvl="3">
      <w:start w:val="1"/>
      <w:numFmt w:val="decimal"/>
      <w:lvlText w:val="%4."/>
      <w:lvlJc w:val="left"/>
      <w:pPr>
        <w:ind w:left="3233" w:hanging="360"/>
      </w:pPr>
      <w:rPr>
        <w:smallCaps w:val="0"/>
        <w:strike w:val="0"/>
        <w:color w:val="000000"/>
        <w:shd w:fill="auto" w:val="clear"/>
        <w:vertAlign w:val="baseline"/>
      </w:rPr>
    </w:lvl>
    <w:lvl w:ilvl="4">
      <w:start w:val="1"/>
      <w:numFmt w:val="lowerLetter"/>
      <w:lvlText w:val="%5."/>
      <w:lvlJc w:val="left"/>
      <w:pPr>
        <w:ind w:left="3953" w:hanging="360"/>
      </w:pPr>
      <w:rPr>
        <w:smallCaps w:val="0"/>
        <w:strike w:val="0"/>
        <w:color w:val="000000"/>
        <w:shd w:fill="auto" w:val="clear"/>
        <w:vertAlign w:val="baseline"/>
      </w:rPr>
    </w:lvl>
    <w:lvl w:ilvl="5">
      <w:start w:val="1"/>
      <w:numFmt w:val="lowerRoman"/>
      <w:lvlText w:val="%6."/>
      <w:lvlJc w:val="left"/>
      <w:pPr>
        <w:ind w:left="4673" w:hanging="340"/>
      </w:pPr>
      <w:rPr>
        <w:smallCaps w:val="0"/>
        <w:strike w:val="0"/>
        <w:color w:val="000000"/>
        <w:shd w:fill="auto" w:val="clear"/>
        <w:vertAlign w:val="baseline"/>
      </w:rPr>
    </w:lvl>
    <w:lvl w:ilvl="6">
      <w:start w:val="1"/>
      <w:numFmt w:val="decimal"/>
      <w:lvlText w:val="%7."/>
      <w:lvlJc w:val="left"/>
      <w:pPr>
        <w:ind w:left="5393" w:hanging="360"/>
      </w:pPr>
      <w:rPr>
        <w:smallCaps w:val="0"/>
        <w:strike w:val="0"/>
        <w:color w:val="000000"/>
        <w:shd w:fill="auto" w:val="clear"/>
        <w:vertAlign w:val="baseline"/>
      </w:rPr>
    </w:lvl>
    <w:lvl w:ilvl="7">
      <w:start w:val="1"/>
      <w:numFmt w:val="lowerLetter"/>
      <w:lvlText w:val="%8."/>
      <w:lvlJc w:val="left"/>
      <w:pPr>
        <w:ind w:left="6113" w:hanging="360"/>
      </w:pPr>
      <w:rPr>
        <w:smallCaps w:val="0"/>
        <w:strike w:val="0"/>
        <w:color w:val="000000"/>
        <w:shd w:fill="auto" w:val="clear"/>
        <w:vertAlign w:val="baseline"/>
      </w:rPr>
    </w:lvl>
    <w:lvl w:ilvl="8">
      <w:start w:val="1"/>
      <w:numFmt w:val="lowerRoman"/>
      <w:lvlText w:val="%9."/>
      <w:lvlJc w:val="left"/>
      <w:pPr>
        <w:ind w:left="6833" w:hanging="340"/>
      </w:pPr>
      <w:rPr>
        <w:smallCaps w:val="0"/>
        <w:strike w:val="0"/>
        <w:color w:val="00000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arentsquare.com" TargetMode="External"/><Relationship Id="rId10" Type="http://schemas.openxmlformats.org/officeDocument/2006/relationships/hyperlink" Target="mailto:michael.proctor@sausd.us" TargetMode="External"/><Relationship Id="rId13" Type="http://schemas.openxmlformats.org/officeDocument/2006/relationships/hyperlink" Target="https://apstudents.collegeboard.org/exam-policies-guidelines/calculator-policies" TargetMode="External"/><Relationship Id="rId12" Type="http://schemas.openxmlformats.org/officeDocument/2006/relationships/hyperlink" Target="https://www.sausd.us/Domain/97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chael.proctor@sausdlearns.net"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